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8612" w14:textId="77777777" w:rsidR="00A50A05" w:rsidRDefault="00A50A05" w:rsidP="00A50A05">
      <w:pPr>
        <w:ind w:right="-1260"/>
        <w:rPr>
          <w:sz w:val="36"/>
          <w:szCs w:val="36"/>
        </w:rPr>
      </w:pPr>
      <w:r>
        <w:rPr>
          <w:sz w:val="36"/>
          <w:szCs w:val="36"/>
        </w:rPr>
        <w:t>Infrastructure Loan - Acquisition Process:</w:t>
      </w:r>
    </w:p>
    <w:p w14:paraId="4D1A1716" w14:textId="77777777" w:rsidR="00A50A05" w:rsidRPr="00A50A05" w:rsidRDefault="00A50A05" w:rsidP="00A50A05">
      <w:pPr>
        <w:ind w:right="-1260"/>
        <w:rPr>
          <w:sz w:val="36"/>
          <w:szCs w:val="36"/>
        </w:rPr>
      </w:pPr>
    </w:p>
    <w:p w14:paraId="7CF489D2" w14:textId="77777777" w:rsidR="00711755" w:rsidRDefault="00711755" w:rsidP="00A50A05">
      <w:pPr>
        <w:ind w:right="-1260"/>
      </w:pPr>
    </w:p>
    <w:p w14:paraId="4C582D88" w14:textId="77777777" w:rsidR="00A50A05" w:rsidRDefault="00A50A05" w:rsidP="00A50A05">
      <w:pPr>
        <w:ind w:right="-1260"/>
      </w:pPr>
    </w:p>
    <w:p w14:paraId="6DD79824" w14:textId="77777777" w:rsidR="00A50A05" w:rsidRPr="00A50A05" w:rsidRDefault="00A50A05" w:rsidP="00A50A05">
      <w:pPr>
        <w:jc w:val="both"/>
        <w:rPr>
          <w:rFonts w:ascii="Tahoma" w:hAnsi="Tahoma" w:cs="Tahoma"/>
          <w:bCs/>
          <w:iCs w:val="0"/>
        </w:rPr>
      </w:pPr>
      <w:r w:rsidRPr="00A50A05">
        <w:rPr>
          <w:rFonts w:ascii="Tahoma" w:hAnsi="Tahoma" w:cs="Tahoma"/>
          <w:bCs/>
          <w:iCs w:val="0"/>
        </w:rPr>
        <w:t xml:space="preserve">This information is being provided </w:t>
      </w:r>
      <w:proofErr w:type="gramStart"/>
      <w:r w:rsidRPr="00A50A05">
        <w:rPr>
          <w:rFonts w:ascii="Tahoma" w:hAnsi="Tahoma" w:cs="Tahoma"/>
          <w:bCs/>
          <w:iCs w:val="0"/>
        </w:rPr>
        <w:t>as a result of</w:t>
      </w:r>
      <w:proofErr w:type="gramEnd"/>
      <w:r w:rsidRPr="00A50A05">
        <w:rPr>
          <w:rFonts w:ascii="Tahoma" w:hAnsi="Tahoma" w:cs="Tahoma"/>
          <w:bCs/>
          <w:iCs w:val="0"/>
        </w:rPr>
        <w:t xml:space="preserve"> a meeting with and according to the Kentucky Finance and Administration Cabinet: All infrastructure loans involving real property will be required to follow the </w:t>
      </w:r>
      <w:r w:rsidRPr="00A50A05">
        <w:rPr>
          <w:rFonts w:ascii="Tahoma" w:hAnsi="Tahoma" w:cs="Tahoma"/>
          <w:bCs/>
          <w:iCs w:val="0"/>
          <w:u w:val="single"/>
        </w:rPr>
        <w:t>Commonwealth of Kentucky Land Acquisition Process</w:t>
      </w:r>
      <w:r w:rsidRPr="00A50A05">
        <w:rPr>
          <w:rFonts w:ascii="Tahoma" w:hAnsi="Tahoma" w:cs="Tahoma"/>
          <w:bCs/>
          <w:iCs w:val="0"/>
        </w:rPr>
        <w:t xml:space="preserve">. (This is because we are dealing with real </w:t>
      </w:r>
      <w:proofErr w:type="gramStart"/>
      <w:r w:rsidRPr="00A50A05">
        <w:rPr>
          <w:rFonts w:ascii="Tahoma" w:hAnsi="Tahoma" w:cs="Tahoma"/>
          <w:bCs/>
          <w:iCs w:val="0"/>
        </w:rPr>
        <w:t>property</w:t>
      </w:r>
      <w:proofErr w:type="gramEnd"/>
      <w:r w:rsidRPr="00A50A05">
        <w:rPr>
          <w:rFonts w:ascii="Tahoma" w:hAnsi="Tahoma" w:cs="Tahoma"/>
          <w:bCs/>
          <w:iCs w:val="0"/>
        </w:rPr>
        <w:t xml:space="preserve"> and the state will be holding the title to the property until the loan is fully amortized.  Note that if any </w:t>
      </w:r>
      <w:proofErr w:type="gramStart"/>
      <w:r w:rsidRPr="00A50A05">
        <w:rPr>
          <w:rFonts w:ascii="Tahoma" w:hAnsi="Tahoma" w:cs="Tahoma"/>
          <w:bCs/>
          <w:iCs w:val="0"/>
        </w:rPr>
        <w:t>particular step</w:t>
      </w:r>
      <w:proofErr w:type="gramEnd"/>
      <w:r w:rsidRPr="00A50A05">
        <w:rPr>
          <w:rFonts w:ascii="Tahoma" w:hAnsi="Tahoma" w:cs="Tahoma"/>
          <w:bCs/>
          <w:iCs w:val="0"/>
        </w:rPr>
        <w:t xml:space="preserve"> results in a problem for the property under consideration the cost incurred up to that point will be lost.)</w:t>
      </w:r>
    </w:p>
    <w:p w14:paraId="02F47FD6" w14:textId="77777777" w:rsidR="00A50A05" w:rsidRPr="00A50A05" w:rsidRDefault="00A50A05" w:rsidP="00A50A05">
      <w:pPr>
        <w:jc w:val="both"/>
        <w:rPr>
          <w:rFonts w:ascii="Tahoma" w:hAnsi="Tahoma" w:cs="Tahoma"/>
          <w:bCs/>
          <w:iCs w:val="0"/>
        </w:rPr>
      </w:pPr>
    </w:p>
    <w:p w14:paraId="78D8F7CD" w14:textId="77777777" w:rsidR="00A50A05" w:rsidRPr="00A50A05" w:rsidRDefault="00A50A05" w:rsidP="00A50A05">
      <w:pPr>
        <w:jc w:val="both"/>
        <w:rPr>
          <w:rFonts w:ascii="Tahoma" w:hAnsi="Tahoma" w:cs="Tahoma"/>
          <w:bCs/>
          <w:iCs w:val="0"/>
        </w:rPr>
      </w:pPr>
      <w:r w:rsidRPr="00A50A05">
        <w:rPr>
          <w:rFonts w:ascii="Tahoma" w:hAnsi="Tahoma" w:cs="Tahoma"/>
          <w:bCs/>
          <w:iCs w:val="0"/>
        </w:rPr>
        <w:t>The following are the steps involved in the process:</w:t>
      </w:r>
    </w:p>
    <w:p w14:paraId="36A7631E" w14:textId="77777777" w:rsidR="00A50A05" w:rsidRPr="00A50A05" w:rsidRDefault="00A50A05" w:rsidP="00A50A05">
      <w:pPr>
        <w:jc w:val="both"/>
        <w:rPr>
          <w:rFonts w:ascii="Tahoma" w:hAnsi="Tahoma" w:cs="Tahoma"/>
          <w:bCs/>
          <w:iCs w:val="0"/>
        </w:rPr>
      </w:pPr>
    </w:p>
    <w:p w14:paraId="4E92592E" w14:textId="77777777" w:rsidR="00A50A05" w:rsidRPr="00A50A05" w:rsidRDefault="00A50A05" w:rsidP="00A50A05">
      <w:pPr>
        <w:numPr>
          <w:ilvl w:val="0"/>
          <w:numId w:val="8"/>
        </w:numPr>
        <w:jc w:val="both"/>
        <w:rPr>
          <w:rFonts w:ascii="Tahoma" w:hAnsi="Tahoma" w:cs="Tahoma"/>
          <w:bCs/>
          <w:iCs w:val="0"/>
        </w:rPr>
      </w:pPr>
      <w:r w:rsidRPr="00A50A05">
        <w:rPr>
          <w:rFonts w:ascii="Tahoma" w:hAnsi="Tahoma" w:cs="Tahoma"/>
          <w:bCs/>
          <w:iCs w:val="0"/>
        </w:rPr>
        <w:t xml:space="preserve">Upon </w:t>
      </w:r>
      <w:r w:rsidRPr="00A50A05">
        <w:rPr>
          <w:rFonts w:ascii="Tahoma" w:hAnsi="Tahoma" w:cs="Tahoma"/>
          <w:bCs/>
          <w:iCs w:val="0"/>
          <w:u w:val="single"/>
        </w:rPr>
        <w:t>finding the piece of property</w:t>
      </w:r>
      <w:r w:rsidRPr="00A50A05">
        <w:rPr>
          <w:rFonts w:ascii="Tahoma" w:hAnsi="Tahoma" w:cs="Tahoma"/>
          <w:bCs/>
          <w:iCs w:val="0"/>
        </w:rPr>
        <w:t xml:space="preserve"> the district will sign and </w:t>
      </w:r>
      <w:proofErr w:type="gramStart"/>
      <w:r w:rsidRPr="00A50A05">
        <w:rPr>
          <w:rFonts w:ascii="Tahoma" w:hAnsi="Tahoma" w:cs="Tahoma"/>
          <w:bCs/>
          <w:iCs w:val="0"/>
          <w:u w:val="single"/>
        </w:rPr>
        <w:t>enter into</w:t>
      </w:r>
      <w:proofErr w:type="gramEnd"/>
      <w:r w:rsidRPr="00A50A05">
        <w:rPr>
          <w:rFonts w:ascii="Tahoma" w:hAnsi="Tahoma" w:cs="Tahoma"/>
          <w:bCs/>
          <w:iCs w:val="0"/>
          <w:u w:val="single"/>
        </w:rPr>
        <w:t xml:space="preserve"> a MOA</w:t>
      </w:r>
      <w:r w:rsidRPr="00A50A05">
        <w:rPr>
          <w:rFonts w:ascii="Tahoma" w:hAnsi="Tahoma" w:cs="Tahoma"/>
          <w:bCs/>
          <w:iCs w:val="0"/>
        </w:rPr>
        <w:t xml:space="preserve"> with the Division of Conservation. MOA will be provided by DOC.</w:t>
      </w:r>
      <w:r w:rsidRPr="00A50A05">
        <w:rPr>
          <w:rFonts w:cs="Times New Roman"/>
          <w:iCs w:val="0"/>
        </w:rPr>
        <w:t xml:space="preserve"> </w:t>
      </w:r>
    </w:p>
    <w:p w14:paraId="5F740709" w14:textId="77777777" w:rsidR="00A50A05" w:rsidRPr="00A50A05" w:rsidRDefault="00A50A05" w:rsidP="00A50A05">
      <w:pPr>
        <w:jc w:val="both"/>
        <w:rPr>
          <w:rFonts w:ascii="Tahoma" w:hAnsi="Tahoma" w:cs="Tahoma"/>
          <w:bCs/>
          <w:iCs w:val="0"/>
        </w:rPr>
      </w:pPr>
    </w:p>
    <w:p w14:paraId="013ECF7F" w14:textId="77777777" w:rsidR="00A50A05" w:rsidRPr="00A50A05" w:rsidRDefault="00A50A05" w:rsidP="00A50A05">
      <w:pPr>
        <w:numPr>
          <w:ilvl w:val="0"/>
          <w:numId w:val="8"/>
        </w:numPr>
        <w:jc w:val="both"/>
        <w:rPr>
          <w:rFonts w:ascii="Tahoma" w:hAnsi="Tahoma" w:cs="Tahoma"/>
          <w:bCs/>
          <w:iCs w:val="0"/>
        </w:rPr>
      </w:pPr>
      <w:r w:rsidRPr="00A50A05">
        <w:rPr>
          <w:rFonts w:ascii="Tahoma" w:hAnsi="Tahoma" w:cs="Tahoma"/>
          <w:bCs/>
          <w:iCs w:val="0"/>
        </w:rPr>
        <w:t xml:space="preserve">The district will bid out title work to </w:t>
      </w:r>
      <w:r w:rsidRPr="00A50A05">
        <w:rPr>
          <w:rFonts w:ascii="Tahoma" w:hAnsi="Tahoma" w:cs="Tahoma"/>
          <w:bCs/>
          <w:iCs w:val="0"/>
          <w:u w:val="single"/>
        </w:rPr>
        <w:t>do a title search</w:t>
      </w:r>
      <w:r w:rsidRPr="00A50A05">
        <w:rPr>
          <w:rFonts w:ascii="Tahoma" w:hAnsi="Tahoma" w:cs="Tahoma"/>
          <w:bCs/>
          <w:iCs w:val="0"/>
        </w:rPr>
        <w:t xml:space="preserve"> – done from a list of certified title companies approved by the Finance Cabinet – Title Company Contact list is provided.</w:t>
      </w:r>
      <w:r w:rsidRPr="00A50A05">
        <w:rPr>
          <w:rFonts w:cs="Times New Roman"/>
          <w:iCs w:val="0"/>
        </w:rPr>
        <w:t xml:space="preserve"> </w:t>
      </w:r>
    </w:p>
    <w:p w14:paraId="61AAEBD7" w14:textId="77777777" w:rsidR="00A50A05" w:rsidRPr="00A50A05" w:rsidRDefault="00A50A05" w:rsidP="00A50A05">
      <w:pPr>
        <w:jc w:val="both"/>
        <w:rPr>
          <w:rFonts w:ascii="Tahoma" w:hAnsi="Tahoma" w:cs="Tahoma"/>
          <w:bCs/>
          <w:iCs w:val="0"/>
        </w:rPr>
      </w:pPr>
    </w:p>
    <w:p w14:paraId="7526737E" w14:textId="77777777" w:rsidR="00A50A05" w:rsidRPr="00A50A05" w:rsidRDefault="00A50A05" w:rsidP="00A50A05">
      <w:pPr>
        <w:numPr>
          <w:ilvl w:val="0"/>
          <w:numId w:val="8"/>
        </w:numPr>
        <w:jc w:val="both"/>
        <w:rPr>
          <w:rFonts w:ascii="Tahoma" w:hAnsi="Tahoma" w:cs="Tahoma"/>
          <w:bCs/>
          <w:iCs w:val="0"/>
        </w:rPr>
      </w:pPr>
      <w:r w:rsidRPr="00A50A05">
        <w:rPr>
          <w:rFonts w:ascii="Tahoma" w:hAnsi="Tahoma" w:cs="Tahoma"/>
          <w:bCs/>
          <w:iCs w:val="0"/>
        </w:rPr>
        <w:t xml:space="preserve">If no problems are anticipated, the </w:t>
      </w:r>
      <w:r w:rsidRPr="00A50A05">
        <w:rPr>
          <w:rFonts w:ascii="Tahoma" w:hAnsi="Tahoma" w:cs="Tahoma"/>
          <w:bCs/>
          <w:iCs w:val="0"/>
          <w:u w:val="single"/>
        </w:rPr>
        <w:t>appraisal process will occur</w:t>
      </w:r>
      <w:r w:rsidRPr="00A50A05">
        <w:rPr>
          <w:rFonts w:ascii="Tahoma" w:hAnsi="Tahoma" w:cs="Tahoma"/>
          <w:bCs/>
          <w:iCs w:val="0"/>
        </w:rPr>
        <w:t xml:space="preserve"> simultaneously with the title work. The appraisal will be from a list of certified appraisers approved by the Finance Cabinet – a Pre-qualified List of Fee Appraisers is provided.  </w:t>
      </w:r>
      <w:r w:rsidRPr="00A50A05">
        <w:rPr>
          <w:rFonts w:ascii="Tahoma" w:hAnsi="Tahoma" w:cs="Tahoma"/>
          <w:bCs/>
          <w:iCs w:val="0"/>
          <w:u w:val="single"/>
        </w:rPr>
        <w:t>Appraisals are to be done in a narrative form</w:t>
      </w:r>
      <w:r w:rsidRPr="00A50A05">
        <w:rPr>
          <w:rFonts w:ascii="Tahoma" w:hAnsi="Tahoma" w:cs="Tahoma"/>
          <w:bCs/>
          <w:iCs w:val="0"/>
        </w:rPr>
        <w:t xml:space="preserve"> and will follow template provided by Finance Cabinet. (Appraisal Checklist).  After the first appraisal is </w:t>
      </w:r>
      <w:proofErr w:type="gramStart"/>
      <w:r w:rsidRPr="00A50A05">
        <w:rPr>
          <w:rFonts w:ascii="Tahoma" w:hAnsi="Tahoma" w:cs="Tahoma"/>
          <w:bCs/>
          <w:iCs w:val="0"/>
        </w:rPr>
        <w:t>completed</w:t>
      </w:r>
      <w:proofErr w:type="gramEnd"/>
      <w:r w:rsidRPr="00A50A05">
        <w:rPr>
          <w:rFonts w:ascii="Tahoma" w:hAnsi="Tahoma" w:cs="Tahoma"/>
          <w:bCs/>
          <w:iCs w:val="0"/>
        </w:rPr>
        <w:t xml:space="preserve"> it may require a second appraisal.</w:t>
      </w:r>
      <w:r w:rsidRPr="00A50A05">
        <w:rPr>
          <w:rFonts w:cs="Times New Roman"/>
          <w:iCs w:val="0"/>
        </w:rPr>
        <w:t xml:space="preserve"> </w:t>
      </w:r>
    </w:p>
    <w:p w14:paraId="5F298CA7" w14:textId="77777777" w:rsidR="00A50A05" w:rsidRPr="00A50A05" w:rsidRDefault="00A50A05" w:rsidP="00A50A05">
      <w:pPr>
        <w:jc w:val="both"/>
        <w:rPr>
          <w:rFonts w:ascii="Tahoma" w:hAnsi="Tahoma" w:cs="Tahoma"/>
          <w:bCs/>
          <w:iCs w:val="0"/>
        </w:rPr>
      </w:pPr>
    </w:p>
    <w:p w14:paraId="5805C173" w14:textId="77777777" w:rsidR="00A50A05" w:rsidRPr="00A50A05" w:rsidRDefault="00A50A05" w:rsidP="00A50A05">
      <w:pPr>
        <w:numPr>
          <w:ilvl w:val="0"/>
          <w:numId w:val="8"/>
        </w:numPr>
        <w:jc w:val="both"/>
        <w:rPr>
          <w:rFonts w:ascii="Tahoma" w:hAnsi="Tahoma" w:cs="Tahoma"/>
          <w:bCs/>
          <w:iCs w:val="0"/>
        </w:rPr>
      </w:pPr>
      <w:r w:rsidRPr="00A50A05">
        <w:rPr>
          <w:rFonts w:ascii="Tahoma" w:hAnsi="Tahoma" w:cs="Tahoma"/>
          <w:bCs/>
          <w:iCs w:val="0"/>
        </w:rPr>
        <w:t xml:space="preserve">If all is approved the seller will be asked to discuss terms and if terms can be agreed </w:t>
      </w:r>
      <w:proofErr w:type="gramStart"/>
      <w:r w:rsidRPr="00A50A05">
        <w:rPr>
          <w:rFonts w:ascii="Tahoma" w:hAnsi="Tahoma" w:cs="Tahoma"/>
          <w:bCs/>
          <w:iCs w:val="0"/>
        </w:rPr>
        <w:t>on</w:t>
      </w:r>
      <w:proofErr w:type="gramEnd"/>
      <w:r w:rsidRPr="00A50A05">
        <w:rPr>
          <w:rFonts w:ascii="Tahoma" w:hAnsi="Tahoma" w:cs="Tahoma"/>
          <w:bCs/>
          <w:iCs w:val="0"/>
        </w:rPr>
        <w:t xml:space="preserve"> they </w:t>
      </w:r>
      <w:r w:rsidRPr="00A50A05">
        <w:rPr>
          <w:rFonts w:ascii="Tahoma" w:hAnsi="Tahoma" w:cs="Tahoma"/>
          <w:bCs/>
          <w:iCs w:val="0"/>
          <w:u w:val="single"/>
        </w:rPr>
        <w:t>complete a land purchase contract or land contract</w:t>
      </w:r>
      <w:r w:rsidRPr="00A50A05">
        <w:rPr>
          <w:rFonts w:ascii="Tahoma" w:hAnsi="Tahoma" w:cs="Tahoma"/>
          <w:bCs/>
          <w:iCs w:val="0"/>
        </w:rPr>
        <w:t xml:space="preserve"> – a Land Contract Form is provided by Finance Cabinet.  (Land Contract form is not </w:t>
      </w:r>
      <w:proofErr w:type="gramStart"/>
      <w:r w:rsidRPr="00A50A05">
        <w:rPr>
          <w:rFonts w:ascii="Tahoma" w:hAnsi="Tahoma" w:cs="Tahoma"/>
          <w:bCs/>
          <w:iCs w:val="0"/>
        </w:rPr>
        <w:t>required, but</w:t>
      </w:r>
      <w:proofErr w:type="gramEnd"/>
      <w:r w:rsidRPr="00A50A05">
        <w:rPr>
          <w:rFonts w:ascii="Tahoma" w:hAnsi="Tahoma" w:cs="Tahoma"/>
          <w:bCs/>
          <w:iCs w:val="0"/>
        </w:rPr>
        <w:t xml:space="preserve"> is provided by Finance Cabinet as a sample contract for those who may need one.  </w:t>
      </w:r>
      <w:proofErr w:type="gramStart"/>
      <w:r w:rsidRPr="00A50A05">
        <w:rPr>
          <w:rFonts w:ascii="Tahoma" w:hAnsi="Tahoma" w:cs="Tahoma"/>
          <w:bCs/>
          <w:iCs w:val="0"/>
        </w:rPr>
        <w:t>As long as</w:t>
      </w:r>
      <w:proofErr w:type="gramEnd"/>
      <w:r w:rsidRPr="00A50A05">
        <w:rPr>
          <w:rFonts w:ascii="Tahoma" w:hAnsi="Tahoma" w:cs="Tahoma"/>
          <w:bCs/>
          <w:iCs w:val="0"/>
        </w:rPr>
        <w:t xml:space="preserve"> a land contract meets legal requirements, any “form” is acceptable.)</w:t>
      </w:r>
      <w:r w:rsidRPr="00A50A05">
        <w:rPr>
          <w:rFonts w:cs="Times New Roman"/>
          <w:iCs w:val="0"/>
        </w:rPr>
        <w:t xml:space="preserve"> </w:t>
      </w:r>
    </w:p>
    <w:p w14:paraId="6FDB505C" w14:textId="77777777" w:rsidR="00A50A05" w:rsidRPr="00A50A05" w:rsidRDefault="00A50A05" w:rsidP="00A50A05">
      <w:pPr>
        <w:jc w:val="both"/>
        <w:rPr>
          <w:rFonts w:ascii="Tahoma" w:hAnsi="Tahoma" w:cs="Tahoma"/>
          <w:bCs/>
          <w:iCs w:val="0"/>
        </w:rPr>
      </w:pPr>
    </w:p>
    <w:p w14:paraId="4BA6D5BA" w14:textId="77777777" w:rsidR="00A50A05" w:rsidRPr="00A50A05" w:rsidRDefault="00A50A05" w:rsidP="00A50A05">
      <w:pPr>
        <w:numPr>
          <w:ilvl w:val="0"/>
          <w:numId w:val="8"/>
        </w:numPr>
        <w:jc w:val="both"/>
        <w:rPr>
          <w:rFonts w:ascii="Tahoma" w:hAnsi="Tahoma" w:cs="Tahoma"/>
          <w:bCs/>
          <w:iCs w:val="0"/>
        </w:rPr>
      </w:pPr>
      <w:r w:rsidRPr="00A50A05">
        <w:rPr>
          <w:rFonts w:ascii="Tahoma" w:hAnsi="Tahoma" w:cs="Tahoma"/>
          <w:bCs/>
          <w:iCs w:val="0"/>
          <w:u w:val="single"/>
        </w:rPr>
        <w:t>A survey will be required</w:t>
      </w:r>
      <w:r w:rsidRPr="00A50A05">
        <w:rPr>
          <w:rFonts w:ascii="Tahoma" w:hAnsi="Tahoma" w:cs="Tahoma"/>
          <w:bCs/>
          <w:iCs w:val="0"/>
        </w:rPr>
        <w:t xml:space="preserve"> to be done by a list of certified surveyors approved by the Finance Cabinet – Surveyors - - Approved list is provided.</w:t>
      </w:r>
      <w:r w:rsidRPr="00A50A05">
        <w:rPr>
          <w:rFonts w:cs="Times New Roman"/>
          <w:iCs w:val="0"/>
        </w:rPr>
        <w:t xml:space="preserve"> </w:t>
      </w:r>
    </w:p>
    <w:p w14:paraId="5A622798" w14:textId="77777777" w:rsidR="00A50A05" w:rsidRPr="00A50A05" w:rsidRDefault="00A50A05" w:rsidP="00A50A05">
      <w:pPr>
        <w:jc w:val="both"/>
        <w:rPr>
          <w:rFonts w:ascii="Tahoma" w:hAnsi="Tahoma" w:cs="Tahoma"/>
          <w:bCs/>
          <w:iCs w:val="0"/>
        </w:rPr>
      </w:pPr>
    </w:p>
    <w:p w14:paraId="0295E90F" w14:textId="77777777" w:rsidR="00A50A05" w:rsidRPr="00A50A05" w:rsidRDefault="00A50A05" w:rsidP="00A50A05">
      <w:pPr>
        <w:numPr>
          <w:ilvl w:val="0"/>
          <w:numId w:val="8"/>
        </w:numPr>
        <w:jc w:val="both"/>
        <w:rPr>
          <w:rFonts w:ascii="Tahoma" w:hAnsi="Tahoma" w:cs="Tahoma"/>
          <w:bCs/>
          <w:iCs w:val="0"/>
        </w:rPr>
      </w:pPr>
      <w:r w:rsidRPr="00A50A05">
        <w:rPr>
          <w:rFonts w:ascii="Tahoma" w:hAnsi="Tahoma" w:cs="Tahoma"/>
          <w:bCs/>
          <w:iCs w:val="0"/>
        </w:rPr>
        <w:t>An Environmental Review or assessment is to be completed by an environmental assessment specialist approved by the Finance Cabinet, through Engineering. Names will be provided.</w:t>
      </w:r>
      <w:r w:rsidRPr="00A50A05">
        <w:rPr>
          <w:rFonts w:cs="Times New Roman"/>
          <w:iCs w:val="0"/>
        </w:rPr>
        <w:t xml:space="preserve"> </w:t>
      </w:r>
    </w:p>
    <w:p w14:paraId="4C1A9B12" w14:textId="77777777" w:rsidR="00A50A05" w:rsidRPr="00A50A05" w:rsidRDefault="00A50A05" w:rsidP="00A50A05">
      <w:pPr>
        <w:jc w:val="both"/>
        <w:rPr>
          <w:rFonts w:ascii="Tahoma" w:hAnsi="Tahoma" w:cs="Tahoma"/>
          <w:bCs/>
          <w:iCs w:val="0"/>
        </w:rPr>
      </w:pPr>
    </w:p>
    <w:p w14:paraId="33BBEB57" w14:textId="77777777" w:rsidR="00A50A05" w:rsidRPr="00A50A05" w:rsidRDefault="00A50A05" w:rsidP="00A50A05">
      <w:pPr>
        <w:numPr>
          <w:ilvl w:val="0"/>
          <w:numId w:val="8"/>
        </w:numPr>
        <w:jc w:val="both"/>
        <w:rPr>
          <w:rFonts w:ascii="Tahoma" w:hAnsi="Tahoma" w:cs="Tahoma"/>
          <w:bCs/>
          <w:iCs w:val="0"/>
        </w:rPr>
      </w:pPr>
      <w:r w:rsidRPr="00A50A05">
        <w:rPr>
          <w:rFonts w:ascii="Tahoma" w:hAnsi="Tahoma" w:cs="Tahoma"/>
          <w:bCs/>
          <w:iCs w:val="0"/>
        </w:rPr>
        <w:t>District and seller will complete acquisition closing, deed preparation, deed and survey recording, etc.</w:t>
      </w:r>
      <w:r w:rsidRPr="00A50A05">
        <w:rPr>
          <w:rFonts w:cs="Times New Roman"/>
          <w:iCs w:val="0"/>
        </w:rPr>
        <w:t xml:space="preserve"> </w:t>
      </w:r>
    </w:p>
    <w:p w14:paraId="4B40455E" w14:textId="77777777" w:rsidR="00A50A05" w:rsidRPr="00A50A05" w:rsidRDefault="00A50A05" w:rsidP="00A50A05">
      <w:pPr>
        <w:jc w:val="both"/>
        <w:rPr>
          <w:rFonts w:ascii="Tahoma" w:hAnsi="Tahoma" w:cs="Tahoma"/>
          <w:bCs/>
          <w:iCs w:val="0"/>
        </w:rPr>
      </w:pPr>
    </w:p>
    <w:p w14:paraId="7BB1FC0A" w14:textId="77777777" w:rsidR="00A50A05" w:rsidRDefault="00A50A05" w:rsidP="00B92154">
      <w:pPr>
        <w:jc w:val="both"/>
      </w:pPr>
      <w:r w:rsidRPr="00A50A05">
        <w:rPr>
          <w:rFonts w:ascii="Tahoma" w:hAnsi="Tahoma" w:cs="Tahoma"/>
          <w:bCs/>
          <w:iCs w:val="0"/>
        </w:rPr>
        <w:t xml:space="preserve">This is </w:t>
      </w:r>
      <w:r w:rsidRPr="00A50A05">
        <w:rPr>
          <w:rFonts w:ascii="Tahoma" w:hAnsi="Tahoma" w:cs="Tahoma"/>
          <w:bCs/>
          <w:iCs w:val="0"/>
          <w:u w:val="single"/>
        </w:rPr>
        <w:t>new</w:t>
      </w:r>
      <w:r w:rsidRPr="00A50A05">
        <w:rPr>
          <w:rFonts w:ascii="Tahoma" w:hAnsi="Tahoma" w:cs="Tahoma"/>
          <w:bCs/>
          <w:iCs w:val="0"/>
        </w:rPr>
        <w:t xml:space="preserve"> information we are providing on the Infrastructure Loan process and if you have questions, please feel free to contact the Division of Conservation for assistance.</w:t>
      </w:r>
    </w:p>
    <w:sectPr w:rsidR="00A50A05" w:rsidSect="00B92154">
      <w:pgSz w:w="12240" w:h="15840"/>
      <w:pgMar w:top="540" w:right="5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4BE5"/>
    <w:multiLevelType w:val="hybridMultilevel"/>
    <w:tmpl w:val="A0987F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3CE1"/>
    <w:multiLevelType w:val="multilevel"/>
    <w:tmpl w:val="70C6F3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6E206A"/>
    <w:multiLevelType w:val="hybridMultilevel"/>
    <w:tmpl w:val="5498C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70A84"/>
    <w:multiLevelType w:val="multilevel"/>
    <w:tmpl w:val="3AB0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A10AC"/>
    <w:multiLevelType w:val="hybridMultilevel"/>
    <w:tmpl w:val="70C6F324"/>
    <w:lvl w:ilvl="0" w:tplc="A4FCF9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F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A09BF"/>
    <w:multiLevelType w:val="hybridMultilevel"/>
    <w:tmpl w:val="3AB0D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D0998"/>
    <w:multiLevelType w:val="hybridMultilevel"/>
    <w:tmpl w:val="5EBE2B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14690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724950">
    <w:abstractNumId w:val="4"/>
  </w:num>
  <w:num w:numId="3" w16cid:durableId="1924532414">
    <w:abstractNumId w:val="1"/>
  </w:num>
  <w:num w:numId="4" w16cid:durableId="183374070">
    <w:abstractNumId w:val="6"/>
  </w:num>
  <w:num w:numId="5" w16cid:durableId="1400202647">
    <w:abstractNumId w:val="2"/>
  </w:num>
  <w:num w:numId="6" w16cid:durableId="312754022">
    <w:abstractNumId w:val="5"/>
  </w:num>
  <w:num w:numId="7" w16cid:durableId="1960985753">
    <w:abstractNumId w:val="3"/>
  </w:num>
  <w:num w:numId="8" w16cid:durableId="143493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05"/>
    <w:rsid w:val="004752C5"/>
    <w:rsid w:val="00711755"/>
    <w:rsid w:val="00870479"/>
    <w:rsid w:val="00A0758E"/>
    <w:rsid w:val="00A50A05"/>
    <w:rsid w:val="00B9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73B3C"/>
  <w15:chartTrackingRefBased/>
  <w15:docId w15:val="{2B9D59ED-0E91-4F53-8526-7D687766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A50A05"/>
    <w:rPr>
      <w:color w:val="0000FF"/>
      <w:u w:val="single"/>
    </w:rPr>
  </w:style>
  <w:style w:type="character" w:styleId="Strong">
    <w:name w:val="Strong"/>
    <w:basedOn w:val="DefaultParagraphFont"/>
    <w:qFormat/>
    <w:rsid w:val="00A50A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5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688A5C1157B44AAFEB2EBE913A3C3" ma:contentTypeVersion="2" ma:contentTypeDescription="Create a new document." ma:contentTypeScope="" ma:versionID="955ff3e296fc6b07f163d4f1ba649d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30776-5561-446F-AC08-FBB0014A9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59C0A4-122B-48DF-86C5-79EEBF25F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33626-6AB6-4D35-97F7-0AD688E032B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Infrastructure Loan - Acquisition Process:</vt:lpstr>
    </vt:vector>
  </TitlesOfParts>
  <Company>EPPC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Infrastructure Loan - Acquisition Process:</dc:title>
  <dc:subject/>
  <dc:creator>Curtis Kirk</dc:creator>
  <cp:keywords/>
  <dc:description/>
  <cp:lastModifiedBy>McHugh, Johnna (EEC)</cp:lastModifiedBy>
  <cp:revision>2</cp:revision>
  <dcterms:created xsi:type="dcterms:W3CDTF">2026-04-09T13:55:00Z</dcterms:created>
  <dcterms:modified xsi:type="dcterms:W3CDTF">2026-04-09T13:55:00Z</dcterms:modified>
</cp:coreProperties>
</file>